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74" w:rsidRPr="00C801C4" w:rsidRDefault="00696E74" w:rsidP="00696E74">
      <w:pPr>
        <w:pStyle w:val="a3"/>
        <w:adjustRightInd w:val="0"/>
        <w:snapToGrid w:val="0"/>
        <w:spacing w:line="300" w:lineRule="auto"/>
        <w:ind w:firstLineChars="200" w:firstLine="723"/>
        <w:rPr>
          <w:rFonts w:ascii="宋体" w:hAnsi="宋体" w:hint="eastAsia"/>
          <w:sz w:val="36"/>
          <w:szCs w:val="24"/>
        </w:rPr>
      </w:pPr>
      <w:bookmarkStart w:id="0" w:name="_GoBack"/>
      <w:r w:rsidRPr="00C801C4">
        <w:rPr>
          <w:rFonts w:ascii="宋体" w:hAnsi="宋体" w:hint="eastAsia"/>
          <w:sz w:val="36"/>
          <w:szCs w:val="24"/>
        </w:rPr>
        <w:t>万方手机移动端APP</w:t>
      </w:r>
      <w:r w:rsidRPr="00C801C4">
        <w:rPr>
          <w:rFonts w:ascii="宋体" w:hAnsi="宋体"/>
          <w:sz w:val="36"/>
          <w:szCs w:val="24"/>
        </w:rPr>
        <w:t>使用说明书</w:t>
      </w:r>
    </w:p>
    <w:bookmarkEnd w:id="0"/>
    <w:p w:rsidR="00696E74" w:rsidRPr="00A77C66" w:rsidRDefault="00696E74" w:rsidP="00696E74">
      <w:pPr>
        <w:pStyle w:val="a3"/>
        <w:adjustRightInd w:val="0"/>
        <w:snapToGrid w:val="0"/>
        <w:spacing w:line="30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 w:rsidRPr="00A77C66">
        <w:rPr>
          <w:rFonts w:ascii="宋体" w:hAnsi="宋体" w:hint="eastAsia"/>
          <w:sz w:val="24"/>
          <w:szCs w:val="24"/>
        </w:rPr>
        <w:t>功能</w:t>
      </w:r>
      <w:r w:rsidRPr="00A77C66">
        <w:rPr>
          <w:rFonts w:ascii="宋体" w:hAnsi="宋体"/>
          <w:sz w:val="24"/>
          <w:szCs w:val="24"/>
        </w:rPr>
        <w:t>简介</w:t>
      </w:r>
    </w:p>
    <w:p w:rsidR="00696E74" w:rsidRPr="00A77C66" w:rsidRDefault="00696E74" w:rsidP="00696E7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77C66">
        <w:rPr>
          <w:rFonts w:ascii="宋体" w:eastAsia="宋体" w:hAnsi="宋体" w:hint="eastAsia"/>
          <w:sz w:val="24"/>
          <w:szCs w:val="24"/>
        </w:rPr>
        <w:t>万方数据APP提供个人绑定</w:t>
      </w:r>
      <w:r w:rsidRPr="00A77C66">
        <w:rPr>
          <w:rFonts w:ascii="宋体" w:eastAsia="宋体" w:hAnsi="宋体"/>
          <w:sz w:val="24"/>
          <w:szCs w:val="24"/>
        </w:rPr>
        <w:t>机构功能</w:t>
      </w:r>
      <w:r w:rsidRPr="00A77C66">
        <w:rPr>
          <w:rFonts w:ascii="宋体" w:eastAsia="宋体" w:hAnsi="宋体" w:hint="eastAsia"/>
          <w:sz w:val="24"/>
          <w:szCs w:val="24"/>
        </w:rPr>
        <w:t>，打开APP扫描二维码，即可将个人账号和机构账号绑定，绑定成功后该个人账户可在APP中享有机构权限，如免费阅读机构已购资源、免费使用机构已开通服务等。</w:t>
      </w:r>
    </w:p>
    <w:p w:rsidR="00696E74" w:rsidRPr="00A77C66" w:rsidRDefault="00696E74" w:rsidP="00696E7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77C66">
        <w:rPr>
          <w:rFonts w:ascii="宋体" w:eastAsia="宋体" w:hAnsi="宋体" w:hint="eastAsia"/>
          <w:sz w:val="24"/>
          <w:szCs w:val="24"/>
        </w:rPr>
        <w:t>个人账号绑定后，在机构设定的绑定期限内有效，超过期限后自动解绑，用户可扫码再次绑定。</w:t>
      </w:r>
    </w:p>
    <w:p w:rsidR="00696E74" w:rsidRPr="00A77C66" w:rsidRDefault="00696E74" w:rsidP="00696E74">
      <w:pPr>
        <w:pStyle w:val="1"/>
        <w:numPr>
          <w:ilvl w:val="0"/>
          <w:numId w:val="1"/>
        </w:numPr>
        <w:adjustRightInd w:val="0"/>
        <w:snapToGrid w:val="0"/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77C66">
        <w:rPr>
          <w:rFonts w:ascii="宋体" w:eastAsia="宋体" w:hAnsi="宋体" w:hint="eastAsia"/>
          <w:sz w:val="24"/>
          <w:szCs w:val="24"/>
        </w:rPr>
        <w:t>操作说明</w:t>
      </w:r>
    </w:p>
    <w:p w:rsidR="00696E74" w:rsidRPr="00A77C66" w:rsidRDefault="00696E74" w:rsidP="00696E74">
      <w:pPr>
        <w:pStyle w:val="2"/>
        <w:numPr>
          <w:ilvl w:val="0"/>
          <w:numId w:val="2"/>
        </w:num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A77C66">
        <w:rPr>
          <w:rFonts w:ascii="宋体" w:hAnsi="宋体" w:hint="eastAsia"/>
          <w:b w:val="0"/>
          <w:sz w:val="24"/>
          <w:szCs w:val="24"/>
        </w:rPr>
        <w:t>绑定</w:t>
      </w:r>
    </w:p>
    <w:p w:rsidR="00696E74" w:rsidRPr="00A77C66" w:rsidRDefault="00696E74" w:rsidP="00696E74">
      <w:pPr>
        <w:pStyle w:val="ListParagraph"/>
        <w:numPr>
          <w:ilvl w:val="0"/>
          <w:numId w:val="3"/>
        </w:numPr>
        <w:adjustRightInd w:val="0"/>
        <w:snapToGrid w:val="0"/>
        <w:spacing w:line="300" w:lineRule="auto"/>
        <w:ind w:firstLineChars="200" w:firstLine="480"/>
        <w:contextualSpacing w:val="0"/>
        <w:rPr>
          <w:rFonts w:ascii="宋体" w:eastAsia="宋体" w:hAnsi="宋体"/>
          <w:sz w:val="24"/>
        </w:rPr>
      </w:pPr>
      <w:r w:rsidRPr="00A77C66">
        <w:rPr>
          <w:rFonts w:ascii="宋体" w:eastAsia="宋体" w:hAnsi="宋体" w:hint="eastAsia"/>
          <w:sz w:val="24"/>
        </w:rPr>
        <w:t>在单位局域网内打开PC版万方</w:t>
      </w:r>
      <w:r w:rsidRPr="00A77C66">
        <w:rPr>
          <w:rFonts w:ascii="宋体" w:eastAsia="宋体" w:hAnsi="宋体"/>
          <w:sz w:val="24"/>
        </w:rPr>
        <w:t>数据知识服务平台</w:t>
      </w:r>
      <w:r w:rsidRPr="00A77C66">
        <w:rPr>
          <w:rFonts w:ascii="宋体" w:eastAsia="宋体" w:hAnsi="宋体" w:hint="eastAsia"/>
          <w:sz w:val="24"/>
        </w:rPr>
        <w:t>http://www.wanfangdata.com.cn</w:t>
      </w:r>
      <w:r w:rsidRPr="00A77C66">
        <w:rPr>
          <w:rFonts w:ascii="宋体" w:eastAsia="宋体" w:hAnsi="宋体"/>
          <w:sz w:val="24"/>
        </w:rPr>
        <w:t>，</w:t>
      </w:r>
      <w:r w:rsidRPr="00A77C66">
        <w:rPr>
          <w:rFonts w:ascii="宋体" w:eastAsia="宋体" w:hAnsi="宋体" w:hint="eastAsia"/>
          <w:sz w:val="24"/>
        </w:rPr>
        <w:t>打开后默认已登录单位机构账号</w:t>
      </w:r>
      <w:r w:rsidRPr="00A77C66">
        <w:rPr>
          <w:rFonts w:ascii="宋体" w:eastAsia="宋体" w:hAnsi="宋体"/>
          <w:sz w:val="24"/>
        </w:rPr>
        <w:t>，</w:t>
      </w:r>
      <w:r w:rsidRPr="00A77C66">
        <w:rPr>
          <w:rFonts w:ascii="宋体" w:eastAsia="宋体" w:hAnsi="宋体" w:hint="eastAsia"/>
          <w:sz w:val="24"/>
        </w:rPr>
        <w:t>首页页面上方</w:t>
      </w:r>
      <w:r w:rsidRPr="00A77C66">
        <w:rPr>
          <w:rFonts w:ascii="宋体" w:eastAsia="宋体" w:hAnsi="宋体"/>
          <w:sz w:val="24"/>
        </w:rPr>
        <w:t>显示“</w:t>
      </w:r>
      <w:r w:rsidRPr="00A77C66">
        <w:rPr>
          <w:rFonts w:ascii="宋体" w:eastAsia="宋体" w:hAnsi="宋体" w:hint="eastAsia"/>
          <w:sz w:val="24"/>
        </w:rPr>
        <w:t>绑定</w:t>
      </w:r>
      <w:r w:rsidRPr="00A77C66">
        <w:rPr>
          <w:rFonts w:ascii="宋体" w:eastAsia="宋体" w:hAnsi="宋体"/>
          <w:sz w:val="24"/>
        </w:rPr>
        <w:t>机构”</w:t>
      </w:r>
      <w:r w:rsidRPr="00A77C66">
        <w:rPr>
          <w:rFonts w:ascii="宋体" w:eastAsia="宋体" w:hAnsi="宋体" w:hint="eastAsia"/>
          <w:sz w:val="24"/>
        </w:rPr>
        <w:t>二维码。</w:t>
      </w:r>
    </w:p>
    <w:p w:rsidR="00696E74" w:rsidRPr="00A77C66" w:rsidRDefault="00696E74" w:rsidP="00696E7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7C66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274310" cy="24358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74" w:rsidRPr="00A77C66" w:rsidRDefault="00696E74" w:rsidP="00696E74">
      <w:pPr>
        <w:pStyle w:val="ListParagraph"/>
        <w:numPr>
          <w:ilvl w:val="0"/>
          <w:numId w:val="3"/>
        </w:numPr>
        <w:adjustRightInd w:val="0"/>
        <w:snapToGrid w:val="0"/>
        <w:spacing w:line="300" w:lineRule="auto"/>
        <w:ind w:firstLineChars="200" w:firstLine="480"/>
        <w:contextualSpacing w:val="0"/>
        <w:rPr>
          <w:rFonts w:ascii="宋体" w:eastAsia="宋体" w:hAnsi="宋体"/>
          <w:sz w:val="24"/>
        </w:rPr>
      </w:pPr>
      <w:r w:rsidRPr="00A77C66">
        <w:rPr>
          <w:rFonts w:ascii="宋体" w:eastAsia="宋体" w:hAnsi="宋体" w:hint="eastAsia"/>
          <w:sz w:val="24"/>
        </w:rPr>
        <w:t>下载并打开</w:t>
      </w:r>
      <w:r w:rsidRPr="00A77C66">
        <w:rPr>
          <w:rFonts w:ascii="宋体" w:eastAsia="宋体" w:hAnsi="宋体"/>
          <w:sz w:val="24"/>
        </w:rPr>
        <w:t>万方数据</w:t>
      </w:r>
      <w:r w:rsidRPr="00A77C66">
        <w:rPr>
          <w:rFonts w:ascii="宋体" w:eastAsia="宋体" w:hAnsi="宋体" w:hint="eastAsia"/>
          <w:sz w:val="24"/>
        </w:rPr>
        <w:t>APP，点击“我的”进入</w:t>
      </w:r>
      <w:r w:rsidRPr="00A77C66">
        <w:rPr>
          <w:rFonts w:ascii="宋体" w:eastAsia="宋体" w:hAnsi="宋体"/>
          <w:sz w:val="24"/>
        </w:rPr>
        <w:t>个人中心，点击“</w:t>
      </w:r>
      <w:r w:rsidRPr="00A77C66">
        <w:rPr>
          <w:rFonts w:ascii="宋体" w:eastAsia="宋体" w:hAnsi="宋体" w:hint="eastAsia"/>
          <w:sz w:val="24"/>
        </w:rPr>
        <w:t>登录/注册</w:t>
      </w:r>
      <w:r w:rsidRPr="00A77C66">
        <w:rPr>
          <w:rFonts w:ascii="宋体" w:eastAsia="宋体" w:hAnsi="宋体"/>
          <w:sz w:val="24"/>
        </w:rPr>
        <w:t>”</w:t>
      </w:r>
      <w:r w:rsidRPr="00A77C66">
        <w:rPr>
          <w:rFonts w:ascii="宋体" w:eastAsia="宋体" w:hAnsi="宋体" w:hint="eastAsia"/>
          <w:sz w:val="24"/>
        </w:rPr>
        <w:t>，登录</w:t>
      </w:r>
      <w:r w:rsidRPr="00A77C66">
        <w:rPr>
          <w:rFonts w:ascii="宋体" w:eastAsia="宋体" w:hAnsi="宋体"/>
          <w:sz w:val="24"/>
        </w:rPr>
        <w:t>待绑定的</w:t>
      </w:r>
      <w:r w:rsidRPr="00A77C66">
        <w:rPr>
          <w:rFonts w:ascii="宋体" w:eastAsia="宋体" w:hAnsi="宋体" w:hint="eastAsia"/>
          <w:sz w:val="24"/>
        </w:rPr>
        <w:t>个人</w:t>
      </w:r>
      <w:r w:rsidRPr="00A77C66">
        <w:rPr>
          <w:rFonts w:ascii="宋体" w:eastAsia="宋体" w:hAnsi="宋体"/>
          <w:sz w:val="24"/>
        </w:rPr>
        <w:t>账号</w:t>
      </w:r>
      <w:r w:rsidRPr="00A77C66">
        <w:rPr>
          <w:rFonts w:ascii="宋体" w:eastAsia="宋体" w:hAnsi="宋体" w:hint="eastAsia"/>
          <w:sz w:val="24"/>
        </w:rPr>
        <w:t>，若已登录可直接跳转第三步。</w:t>
      </w:r>
    </w:p>
    <w:p w:rsidR="00696E74" w:rsidRPr="00A77C66" w:rsidRDefault="00696E74" w:rsidP="00696E74">
      <w:pPr>
        <w:adjustRightInd w:val="0"/>
        <w:snapToGrid w:val="0"/>
        <w:spacing w:line="30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A77C66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1806575" cy="2706370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66">
        <w:rPr>
          <w:rFonts w:ascii="宋体" w:eastAsia="宋体" w:hAnsi="宋体"/>
          <w:sz w:val="24"/>
          <w:szCs w:val="24"/>
        </w:rPr>
        <w:t xml:space="preserve"> </w:t>
      </w:r>
      <w:r w:rsidRPr="00A77C66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821180" cy="2691765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74" w:rsidRPr="00A77C66" w:rsidRDefault="00696E74" w:rsidP="00696E74">
      <w:pPr>
        <w:pStyle w:val="ListParagraph"/>
        <w:numPr>
          <w:ilvl w:val="0"/>
          <w:numId w:val="3"/>
        </w:numPr>
        <w:adjustRightInd w:val="0"/>
        <w:snapToGrid w:val="0"/>
        <w:spacing w:line="300" w:lineRule="auto"/>
        <w:ind w:firstLineChars="200" w:firstLine="480"/>
        <w:contextualSpacing w:val="0"/>
        <w:rPr>
          <w:rFonts w:ascii="宋体" w:eastAsia="宋体" w:hAnsi="宋体"/>
          <w:sz w:val="24"/>
        </w:rPr>
      </w:pPr>
      <w:r w:rsidRPr="00A77C66">
        <w:rPr>
          <w:rFonts w:ascii="宋体" w:eastAsia="宋体" w:hAnsi="宋体" w:hint="eastAsia"/>
          <w:sz w:val="24"/>
        </w:rPr>
        <w:t>点击APP首页右上角</w:t>
      </w:r>
      <w:r w:rsidRPr="00A77C66">
        <w:rPr>
          <w:rFonts w:ascii="宋体" w:eastAsia="宋体" w:hAnsi="宋体"/>
          <w:sz w:val="24"/>
        </w:rPr>
        <w:t>“</w:t>
      </w:r>
      <w:r w:rsidRPr="00A77C66">
        <w:rPr>
          <w:rFonts w:ascii="宋体" w:eastAsia="宋体" w:hAnsi="宋体" w:hint="eastAsia"/>
          <w:sz w:val="24"/>
        </w:rPr>
        <w:t>扫一扫</w:t>
      </w:r>
      <w:r w:rsidRPr="00A77C66">
        <w:rPr>
          <w:rFonts w:ascii="宋体" w:eastAsia="宋体" w:hAnsi="宋体"/>
          <w:sz w:val="24"/>
        </w:rPr>
        <w:t>”</w:t>
      </w:r>
      <w:r w:rsidRPr="00A77C66">
        <w:rPr>
          <w:rFonts w:ascii="宋体" w:eastAsia="宋体" w:hAnsi="宋体" w:hint="eastAsia"/>
          <w:sz w:val="24"/>
        </w:rPr>
        <w:t>，</w:t>
      </w:r>
      <w:r w:rsidRPr="00A77C66">
        <w:rPr>
          <w:rFonts w:ascii="宋体" w:eastAsia="宋体" w:hAnsi="宋体"/>
          <w:sz w:val="24"/>
        </w:rPr>
        <w:t>扫描“</w:t>
      </w:r>
      <w:r w:rsidRPr="00A77C66">
        <w:rPr>
          <w:rFonts w:ascii="宋体" w:eastAsia="宋体" w:hAnsi="宋体" w:hint="eastAsia"/>
          <w:sz w:val="24"/>
        </w:rPr>
        <w:t>绑定</w:t>
      </w:r>
      <w:r w:rsidRPr="00A77C66">
        <w:rPr>
          <w:rFonts w:ascii="宋体" w:eastAsia="宋体" w:hAnsi="宋体"/>
          <w:sz w:val="24"/>
        </w:rPr>
        <w:t>机构”</w:t>
      </w:r>
      <w:r w:rsidRPr="00A77C66">
        <w:rPr>
          <w:rFonts w:ascii="宋体" w:eastAsia="宋体" w:hAnsi="宋体" w:hint="eastAsia"/>
          <w:sz w:val="24"/>
        </w:rPr>
        <w:t>二维码</w:t>
      </w:r>
      <w:r w:rsidRPr="00A77C66">
        <w:rPr>
          <w:rFonts w:ascii="宋体" w:eastAsia="宋体" w:hAnsi="宋体"/>
          <w:sz w:val="24"/>
        </w:rPr>
        <w:t>。</w:t>
      </w:r>
    </w:p>
    <w:p w:rsidR="00696E74" w:rsidRPr="00A77C66" w:rsidRDefault="00696E74" w:rsidP="00696E74">
      <w:pPr>
        <w:adjustRightInd w:val="0"/>
        <w:snapToGrid w:val="0"/>
        <w:spacing w:line="30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A77C66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567940" cy="366522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74" w:rsidRPr="00A77C66" w:rsidRDefault="00696E74" w:rsidP="00696E74">
      <w:pPr>
        <w:pStyle w:val="ListParagraph"/>
        <w:numPr>
          <w:ilvl w:val="0"/>
          <w:numId w:val="3"/>
        </w:numPr>
        <w:adjustRightInd w:val="0"/>
        <w:snapToGrid w:val="0"/>
        <w:spacing w:line="300" w:lineRule="auto"/>
        <w:ind w:firstLineChars="200" w:firstLine="480"/>
        <w:contextualSpacing w:val="0"/>
        <w:rPr>
          <w:rFonts w:ascii="宋体" w:eastAsia="宋体" w:hAnsi="宋体"/>
          <w:sz w:val="24"/>
        </w:rPr>
      </w:pPr>
      <w:r w:rsidRPr="00A77C66">
        <w:rPr>
          <w:rFonts w:ascii="宋体" w:eastAsia="宋体" w:hAnsi="宋体" w:hint="eastAsia"/>
          <w:sz w:val="24"/>
        </w:rPr>
        <w:t>选择需要</w:t>
      </w:r>
      <w:r w:rsidRPr="00A77C66">
        <w:rPr>
          <w:rFonts w:ascii="宋体" w:eastAsia="宋体" w:hAnsi="宋体"/>
          <w:sz w:val="24"/>
        </w:rPr>
        <w:t>绑定</w:t>
      </w:r>
      <w:r w:rsidRPr="00A77C66">
        <w:rPr>
          <w:rFonts w:ascii="宋体" w:eastAsia="宋体" w:hAnsi="宋体" w:hint="eastAsia"/>
          <w:sz w:val="24"/>
        </w:rPr>
        <w:t>的</w:t>
      </w:r>
      <w:r w:rsidRPr="00A77C66">
        <w:rPr>
          <w:rFonts w:ascii="宋体" w:eastAsia="宋体" w:hAnsi="宋体"/>
          <w:sz w:val="24"/>
        </w:rPr>
        <w:t>机构账号，点击“</w:t>
      </w:r>
      <w:r w:rsidRPr="00A77C66">
        <w:rPr>
          <w:rFonts w:ascii="宋体" w:eastAsia="宋体" w:hAnsi="宋体" w:hint="eastAsia"/>
          <w:sz w:val="24"/>
        </w:rPr>
        <w:t>确认</w:t>
      </w:r>
      <w:r w:rsidRPr="00A77C66">
        <w:rPr>
          <w:rFonts w:ascii="宋体" w:eastAsia="宋体" w:hAnsi="宋体"/>
          <w:sz w:val="24"/>
        </w:rPr>
        <w:t>绑定”</w:t>
      </w:r>
      <w:r w:rsidRPr="00A77C66">
        <w:rPr>
          <w:rFonts w:ascii="宋体" w:eastAsia="宋体" w:hAnsi="宋体" w:hint="eastAsia"/>
          <w:sz w:val="24"/>
        </w:rPr>
        <w:t>即可</w:t>
      </w:r>
      <w:r w:rsidRPr="00A77C66">
        <w:rPr>
          <w:rFonts w:ascii="宋体" w:eastAsia="宋体" w:hAnsi="宋体"/>
          <w:sz w:val="24"/>
        </w:rPr>
        <w:t>。</w:t>
      </w:r>
    </w:p>
    <w:p w:rsidR="00696E74" w:rsidRPr="00A77C66" w:rsidRDefault="00696E74" w:rsidP="00696E74">
      <w:pPr>
        <w:adjustRightInd w:val="0"/>
        <w:snapToGrid w:val="0"/>
        <w:spacing w:line="30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A77C66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2435860" cy="29260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74" w:rsidRPr="00A77C66" w:rsidRDefault="00696E74" w:rsidP="00696E74">
      <w:pPr>
        <w:pStyle w:val="2"/>
        <w:numPr>
          <w:ilvl w:val="0"/>
          <w:numId w:val="2"/>
        </w:numPr>
        <w:adjustRightInd w:val="0"/>
        <w:snapToGrid w:val="0"/>
        <w:spacing w:line="300" w:lineRule="auto"/>
        <w:ind w:firstLineChars="200" w:firstLine="480"/>
        <w:rPr>
          <w:rFonts w:ascii="宋体" w:hAnsi="宋体"/>
          <w:b w:val="0"/>
          <w:sz w:val="24"/>
          <w:szCs w:val="24"/>
        </w:rPr>
      </w:pPr>
      <w:r w:rsidRPr="00A77C66">
        <w:rPr>
          <w:rFonts w:ascii="宋体" w:hAnsi="宋体" w:hint="eastAsia"/>
          <w:b w:val="0"/>
          <w:sz w:val="24"/>
          <w:szCs w:val="24"/>
        </w:rPr>
        <w:t>解绑</w:t>
      </w:r>
    </w:p>
    <w:p w:rsidR="00696E74" w:rsidRPr="00A77C66" w:rsidRDefault="00696E74" w:rsidP="00696E7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77C66">
        <w:rPr>
          <w:rFonts w:ascii="宋体" w:eastAsia="宋体" w:hAnsi="宋体"/>
          <w:sz w:val="24"/>
          <w:szCs w:val="24"/>
        </w:rPr>
        <w:t>个人账号绑定机构后</w:t>
      </w:r>
      <w:r w:rsidRPr="00A77C66">
        <w:rPr>
          <w:rFonts w:ascii="宋体" w:eastAsia="宋体" w:hAnsi="宋体" w:hint="eastAsia"/>
          <w:sz w:val="24"/>
          <w:szCs w:val="24"/>
        </w:rPr>
        <w:t>，</w:t>
      </w:r>
      <w:r w:rsidRPr="00A77C66">
        <w:rPr>
          <w:rFonts w:ascii="宋体" w:eastAsia="宋体" w:hAnsi="宋体"/>
          <w:sz w:val="24"/>
          <w:szCs w:val="24"/>
        </w:rPr>
        <w:t>用户可到</w:t>
      </w:r>
      <w:r w:rsidRPr="00A77C66">
        <w:rPr>
          <w:rFonts w:ascii="宋体" w:eastAsia="宋体" w:hAnsi="宋体" w:hint="eastAsia"/>
          <w:sz w:val="24"/>
          <w:szCs w:val="24"/>
        </w:rPr>
        <w:t>“</w:t>
      </w:r>
      <w:r w:rsidRPr="00A77C66">
        <w:rPr>
          <w:rFonts w:ascii="宋体" w:eastAsia="宋体" w:hAnsi="宋体"/>
          <w:sz w:val="24"/>
          <w:szCs w:val="24"/>
        </w:rPr>
        <w:t>个人中心</w:t>
      </w:r>
      <w:r w:rsidRPr="00A77C66">
        <w:rPr>
          <w:rFonts w:ascii="宋体" w:eastAsia="宋体" w:hAnsi="宋体" w:hint="eastAsia"/>
          <w:sz w:val="24"/>
          <w:szCs w:val="24"/>
        </w:rPr>
        <w:t>-</w:t>
      </w:r>
      <w:r w:rsidRPr="00A77C66">
        <w:rPr>
          <w:rFonts w:ascii="宋体" w:eastAsia="宋体" w:hAnsi="宋体"/>
          <w:sz w:val="24"/>
          <w:szCs w:val="24"/>
        </w:rPr>
        <w:t>账号绑定</w:t>
      </w:r>
      <w:r w:rsidRPr="00A77C66">
        <w:rPr>
          <w:rFonts w:ascii="宋体" w:eastAsia="宋体" w:hAnsi="宋体" w:hint="eastAsia"/>
          <w:sz w:val="24"/>
          <w:szCs w:val="24"/>
        </w:rPr>
        <w:t>”</w:t>
      </w:r>
      <w:r w:rsidRPr="00A77C66">
        <w:rPr>
          <w:rFonts w:ascii="宋体" w:eastAsia="宋体" w:hAnsi="宋体"/>
          <w:sz w:val="24"/>
          <w:szCs w:val="24"/>
        </w:rPr>
        <w:t>页面解绑当前机构账号</w:t>
      </w:r>
      <w:r w:rsidRPr="00A77C66">
        <w:rPr>
          <w:rFonts w:ascii="宋体" w:eastAsia="宋体" w:hAnsi="宋体" w:hint="eastAsia"/>
          <w:sz w:val="24"/>
          <w:szCs w:val="24"/>
        </w:rPr>
        <w:t>，</w:t>
      </w:r>
      <w:r w:rsidRPr="00A77C66">
        <w:rPr>
          <w:rFonts w:ascii="宋体" w:eastAsia="宋体" w:hAnsi="宋体"/>
          <w:sz w:val="24"/>
          <w:szCs w:val="24"/>
        </w:rPr>
        <w:t>也可以由机构管理员进行解绑</w:t>
      </w:r>
      <w:r w:rsidRPr="00A77C66">
        <w:rPr>
          <w:rFonts w:ascii="宋体" w:eastAsia="宋体" w:hAnsi="宋体" w:hint="eastAsia"/>
          <w:sz w:val="24"/>
          <w:szCs w:val="24"/>
        </w:rPr>
        <w:t>。</w:t>
      </w:r>
    </w:p>
    <w:p w:rsidR="00696E74" w:rsidRPr="00A77C66" w:rsidRDefault="00696E74" w:rsidP="00696E7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77C66">
        <w:rPr>
          <w:rFonts w:ascii="宋体" w:eastAsia="宋体" w:hAnsi="宋体" w:hint="eastAsia"/>
          <w:sz w:val="24"/>
          <w:szCs w:val="24"/>
        </w:rPr>
        <w:t>解绑成功后，用户将收到系统消息提醒。</w:t>
      </w:r>
    </w:p>
    <w:p w:rsidR="00696E74" w:rsidRPr="00A77C66" w:rsidRDefault="00696E74" w:rsidP="00696E7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77C66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28016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74" w:rsidRPr="00A77C66" w:rsidRDefault="00696E74" w:rsidP="00696E74">
      <w:pPr>
        <w:pStyle w:val="2"/>
        <w:numPr>
          <w:ilvl w:val="0"/>
          <w:numId w:val="2"/>
        </w:numPr>
        <w:adjustRightInd w:val="0"/>
        <w:snapToGrid w:val="0"/>
        <w:spacing w:line="300" w:lineRule="auto"/>
        <w:ind w:firstLineChars="200" w:firstLine="482"/>
        <w:rPr>
          <w:rFonts w:ascii="宋体" w:hAnsi="宋体" w:hint="eastAsia"/>
          <w:bCs w:val="0"/>
          <w:sz w:val="24"/>
          <w:szCs w:val="24"/>
        </w:rPr>
      </w:pPr>
      <w:r w:rsidRPr="00A77C66">
        <w:rPr>
          <w:rFonts w:ascii="宋体" w:hAnsi="宋体" w:hint="eastAsia"/>
          <w:bCs w:val="0"/>
          <w:sz w:val="24"/>
          <w:szCs w:val="24"/>
        </w:rPr>
        <w:t>手机文档转PC查看文档：</w:t>
      </w:r>
    </w:p>
    <w:p w:rsidR="00696E74" w:rsidRPr="00A77C66" w:rsidRDefault="00696E74" w:rsidP="00696E74">
      <w:pPr>
        <w:pStyle w:val="ListParagraph"/>
        <w:widowControl/>
        <w:adjustRightInd w:val="0"/>
        <w:snapToGrid w:val="0"/>
        <w:spacing w:before="200" w:after="200" w:line="300" w:lineRule="auto"/>
        <w:ind w:left="0" w:firstLineChars="200" w:firstLine="480"/>
        <w:contextualSpacing w:val="0"/>
        <w:jc w:val="left"/>
        <w:rPr>
          <w:rFonts w:ascii="宋体" w:eastAsia="宋体" w:hAnsi="宋体" w:cs="Arial" w:hint="eastAsia"/>
          <w:bCs/>
          <w:sz w:val="24"/>
        </w:rPr>
      </w:pPr>
      <w:r w:rsidRPr="00A77C66">
        <w:rPr>
          <w:rFonts w:ascii="宋体" w:eastAsia="宋体" w:hAnsi="宋体" w:cs="Arial" w:hint="eastAsia"/>
          <w:bCs/>
          <w:sz w:val="24"/>
        </w:rPr>
        <w:t>手机app</w:t>
      </w:r>
      <w:r w:rsidRPr="00A77C66">
        <w:rPr>
          <w:rFonts w:ascii="宋体" w:eastAsia="宋体" w:hAnsi="宋体" w:cs="Arial" w:hint="eastAsia"/>
          <w:b/>
          <w:color w:val="FF0000"/>
          <w:sz w:val="24"/>
        </w:rPr>
        <w:t>在线阅读</w:t>
      </w:r>
      <w:r w:rsidRPr="00A77C66">
        <w:rPr>
          <w:rFonts w:ascii="宋体" w:eastAsia="宋体" w:hAnsi="宋体" w:cs="Arial" w:hint="eastAsia"/>
          <w:bCs/>
          <w:sz w:val="24"/>
        </w:rPr>
        <w:t>过的相关文献，在电脑PC端登录个人账号后点击“我的书案”</w:t>
      </w:r>
    </w:p>
    <w:p w:rsidR="00696E74" w:rsidRPr="00C801C4" w:rsidRDefault="00696E74" w:rsidP="00696E74">
      <w:pPr>
        <w:pStyle w:val="ListParagraph"/>
        <w:widowControl/>
        <w:adjustRightInd w:val="0"/>
        <w:snapToGrid w:val="0"/>
        <w:spacing w:before="200" w:after="200" w:line="300" w:lineRule="auto"/>
        <w:ind w:left="0" w:firstLineChars="200" w:firstLine="480"/>
        <w:contextualSpacing w:val="0"/>
        <w:jc w:val="left"/>
        <w:rPr>
          <w:rFonts w:ascii="宋体" w:eastAsia="宋体" w:hAnsi="宋体" w:cs="Arial" w:hint="eastAsia"/>
          <w:bCs/>
          <w:sz w:val="24"/>
        </w:rPr>
      </w:pPr>
      <w:r w:rsidRPr="00A77C66">
        <w:rPr>
          <w:rFonts w:ascii="宋体" w:eastAsia="宋体" w:hAnsi="宋体" w:cs="Arial"/>
          <w:bCs/>
          <w:noProof/>
          <w:sz w:val="24"/>
        </w:rPr>
        <w:lastRenderedPageBreak/>
        <w:drawing>
          <wp:inline distT="0" distB="0" distL="0" distR="0">
            <wp:extent cx="5266690" cy="2889250"/>
            <wp:effectExtent l="0" t="0" r="0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74" w:rsidRPr="00A77C66" w:rsidRDefault="00696E74" w:rsidP="00696E74">
      <w:pPr>
        <w:pStyle w:val="ListParagraph"/>
        <w:widowControl/>
        <w:adjustRightInd w:val="0"/>
        <w:snapToGrid w:val="0"/>
        <w:spacing w:before="200" w:after="200" w:line="300" w:lineRule="auto"/>
        <w:ind w:left="0" w:firstLineChars="200" w:firstLine="480"/>
        <w:contextualSpacing w:val="0"/>
        <w:jc w:val="left"/>
        <w:rPr>
          <w:rFonts w:ascii="宋体" w:eastAsia="宋体" w:hAnsi="宋体" w:cs="Arial" w:hint="eastAsia"/>
          <w:bCs/>
          <w:sz w:val="24"/>
        </w:rPr>
      </w:pPr>
      <w:r w:rsidRPr="00A77C66">
        <w:rPr>
          <w:rFonts w:ascii="宋体" w:eastAsia="宋体" w:hAnsi="宋体" w:cs="Arial" w:hint="eastAsia"/>
          <w:bCs/>
          <w:sz w:val="24"/>
        </w:rPr>
        <w:t>PC用户“我的书案”页面点击“文献”下拉菜单的“购买记录”即可在线阅读在手机端在线阅读过的文档。</w:t>
      </w:r>
    </w:p>
    <w:p w:rsidR="00696E74" w:rsidRPr="00A77C66" w:rsidRDefault="00696E74" w:rsidP="00696E7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77C66">
        <w:rPr>
          <w:rFonts w:ascii="宋体" w:eastAsia="宋体" w:hAnsi="宋体" w:cs="Arial"/>
          <w:bCs/>
          <w:noProof/>
          <w:sz w:val="24"/>
          <w:szCs w:val="24"/>
        </w:rPr>
        <w:drawing>
          <wp:inline distT="0" distB="0" distL="0" distR="0">
            <wp:extent cx="5266690" cy="2260600"/>
            <wp:effectExtent l="0" t="0" r="0" b="635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74" w:rsidRDefault="00696E74" w:rsidP="00696E74"/>
    <w:sectPr w:rsidR="0069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3323E"/>
    <w:multiLevelType w:val="multilevel"/>
    <w:tmpl w:val="30E332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232177"/>
    <w:multiLevelType w:val="multilevel"/>
    <w:tmpl w:val="5023217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A275E0"/>
    <w:multiLevelType w:val="multilevel"/>
    <w:tmpl w:val="51A275E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74"/>
    <w:rsid w:val="006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0C5B"/>
  <w15:chartTrackingRefBased/>
  <w15:docId w15:val="{79227C10-E258-400D-95AA-5D524BC2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6E74"/>
    <w:pPr>
      <w:widowControl w:val="0"/>
      <w:jc w:val="both"/>
    </w:pPr>
    <w:rPr>
      <w:rFonts w:ascii="Calibri" w:eastAsia="微软雅黑" w:hAnsi="Calibri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96E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96E74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696E74"/>
    <w:rPr>
      <w:rFonts w:ascii="Calibri" w:eastAsia="微软雅黑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696E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696E74"/>
    <w:pPr>
      <w:spacing w:before="240" w:after="60"/>
      <w:jc w:val="center"/>
      <w:outlineLvl w:val="0"/>
    </w:pPr>
    <w:rPr>
      <w:rFonts w:ascii="Calibri Light" w:eastAsia="宋体" w:hAnsi="Calibri Light"/>
      <w:b/>
      <w:bCs/>
      <w:sz w:val="32"/>
      <w:szCs w:val="32"/>
    </w:rPr>
  </w:style>
  <w:style w:type="character" w:customStyle="1" w:styleId="a4">
    <w:name w:val="标题 字符"/>
    <w:basedOn w:val="a0"/>
    <w:uiPriority w:val="10"/>
    <w:rsid w:val="00696E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ListParagraph">
    <w:name w:val="List Paragraph"/>
    <w:basedOn w:val="a"/>
    <w:uiPriority w:val="34"/>
    <w:qFormat/>
    <w:rsid w:val="00696E74"/>
    <w:pPr>
      <w:ind w:left="720"/>
      <w:contextualSpacing/>
    </w:pPr>
    <w:rPr>
      <w:szCs w:val="24"/>
    </w:rPr>
  </w:style>
  <w:style w:type="character" w:customStyle="1" w:styleId="1Char">
    <w:name w:val="标题 1 Char"/>
    <w:basedOn w:val="a0"/>
    <w:link w:val="1"/>
    <w:uiPriority w:val="9"/>
    <w:rsid w:val="00696E74"/>
    <w:rPr>
      <w:rFonts w:ascii="Calibri" w:eastAsia="微软雅黑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96E74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96E74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2019-10-21T01:37:00Z</dcterms:created>
  <dcterms:modified xsi:type="dcterms:W3CDTF">2019-10-21T01:38:00Z</dcterms:modified>
</cp:coreProperties>
</file>